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2"/>
        <w:gridCol w:w="1576"/>
        <w:gridCol w:w="4442"/>
      </w:tblGrid>
      <w:tr w:rsidR="001A19DA" w:rsidTr="001A19DA">
        <w:trPr>
          <w:trHeight w:val="1700"/>
        </w:trPr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1A19DA" w:rsidRDefault="001A19DA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A19DA" w:rsidRDefault="001A19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16280" cy="907415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A19DA" w:rsidRDefault="001A19D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1A19DA" w:rsidRDefault="001A19DA" w:rsidP="001A19DA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9DA" w:rsidRDefault="001A19DA" w:rsidP="001A19DA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РЕШЕНИЕ</w:t>
      </w:r>
    </w:p>
    <w:p w:rsidR="001A19DA" w:rsidRDefault="001A19DA" w:rsidP="001A19DA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center"/>
        <w:rPr>
          <w:rStyle w:val="a4"/>
          <w:color w:val="111111"/>
          <w:sz w:val="28"/>
          <w:szCs w:val="28"/>
        </w:rPr>
      </w:pPr>
      <w:r w:rsidRPr="002A67EF">
        <w:rPr>
          <w:rStyle w:val="a4"/>
          <w:color w:val="111111"/>
          <w:sz w:val="28"/>
          <w:szCs w:val="28"/>
        </w:rPr>
        <w:t xml:space="preserve">Об участии сельского поселения </w:t>
      </w:r>
      <w:proofErr w:type="spellStart"/>
      <w:r w:rsidR="001A19DA" w:rsidRPr="002A67EF">
        <w:rPr>
          <w:rStyle w:val="a4"/>
          <w:color w:val="111111"/>
          <w:sz w:val="28"/>
          <w:szCs w:val="28"/>
        </w:rPr>
        <w:t>Чалмалинский</w:t>
      </w:r>
      <w:proofErr w:type="spellEnd"/>
      <w:r w:rsidRPr="002A67EF">
        <w:rPr>
          <w:rStyle w:val="a4"/>
          <w:color w:val="111111"/>
          <w:sz w:val="28"/>
          <w:szCs w:val="28"/>
        </w:rPr>
        <w:t xml:space="preserve"> сельсовет</w:t>
      </w:r>
      <w:r w:rsidR="001A19DA" w:rsidRPr="002A67EF">
        <w:rPr>
          <w:rStyle w:val="a4"/>
          <w:color w:val="111111"/>
          <w:sz w:val="28"/>
          <w:szCs w:val="28"/>
        </w:rPr>
        <w:t xml:space="preserve"> </w:t>
      </w:r>
      <w:r w:rsidRPr="002A67EF">
        <w:rPr>
          <w:rStyle w:val="a4"/>
          <w:color w:val="111111"/>
          <w:sz w:val="28"/>
          <w:szCs w:val="28"/>
        </w:rPr>
        <w:t xml:space="preserve">муниципального района </w:t>
      </w:r>
      <w:proofErr w:type="spellStart"/>
      <w:r w:rsidRPr="002A67EF">
        <w:rPr>
          <w:rStyle w:val="a4"/>
          <w:color w:val="111111"/>
          <w:sz w:val="28"/>
          <w:szCs w:val="28"/>
        </w:rPr>
        <w:t>Шаранский</w:t>
      </w:r>
      <w:proofErr w:type="spellEnd"/>
      <w:r w:rsidRPr="002A67EF">
        <w:rPr>
          <w:rStyle w:val="a4"/>
          <w:color w:val="111111"/>
          <w:sz w:val="28"/>
          <w:szCs w:val="28"/>
        </w:rPr>
        <w:t xml:space="preserve"> район Республики Башкортостан в конкурсе проектов развития общественной инфраструктуры, основанных</w:t>
      </w:r>
      <w:r w:rsidRPr="002A67EF">
        <w:rPr>
          <w:rStyle w:val="apple-converted-space"/>
          <w:b/>
          <w:bCs/>
          <w:color w:val="111111"/>
          <w:sz w:val="28"/>
          <w:szCs w:val="28"/>
        </w:rPr>
        <w:t> </w:t>
      </w:r>
      <w:r w:rsidRPr="002A67EF">
        <w:rPr>
          <w:rStyle w:val="a4"/>
          <w:color w:val="111111"/>
          <w:sz w:val="28"/>
          <w:szCs w:val="28"/>
        </w:rPr>
        <w:t>на местных инициативах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center"/>
        <w:rPr>
          <w:color w:val="111111"/>
          <w:sz w:val="28"/>
          <w:szCs w:val="28"/>
        </w:rPr>
      </w:pP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rStyle w:val="a4"/>
          <w:color w:val="111111"/>
          <w:sz w:val="28"/>
          <w:szCs w:val="28"/>
        </w:rPr>
        <w:t> </w:t>
      </w:r>
      <w:proofErr w:type="gramStart"/>
      <w:r w:rsidRPr="002A67EF">
        <w:rPr>
          <w:color w:val="111111"/>
          <w:sz w:val="28"/>
          <w:szCs w:val="28"/>
        </w:rPr>
        <w:t xml:space="preserve">В соответствии с постановлением Правительства Республики Башкортостан № 230 от 8 июня 2016 года «О реализации на территории Республики Башкортостан проектов развития общественной инфраструктуры, основанных на местных инициативах», руководствуясь Уставом сельского поселения </w:t>
      </w:r>
      <w:proofErr w:type="spellStart"/>
      <w:r w:rsidR="001A19DA" w:rsidRPr="002A67EF">
        <w:rPr>
          <w:color w:val="111111"/>
          <w:sz w:val="28"/>
          <w:szCs w:val="28"/>
        </w:rPr>
        <w:t>Чалмалинский</w:t>
      </w:r>
      <w:proofErr w:type="spellEnd"/>
      <w:r w:rsidRPr="002A67EF">
        <w:rPr>
          <w:color w:val="111111"/>
          <w:sz w:val="28"/>
          <w:szCs w:val="28"/>
        </w:rPr>
        <w:t xml:space="preserve"> сельсовет муниципального района </w:t>
      </w:r>
      <w:proofErr w:type="spellStart"/>
      <w:r w:rsidRPr="002A67EF">
        <w:rPr>
          <w:color w:val="111111"/>
          <w:sz w:val="28"/>
          <w:szCs w:val="28"/>
        </w:rPr>
        <w:t>Шаранский</w:t>
      </w:r>
      <w:proofErr w:type="spellEnd"/>
      <w:r w:rsidRPr="002A67EF">
        <w:rPr>
          <w:color w:val="111111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1A19DA" w:rsidRPr="002A67EF">
        <w:rPr>
          <w:color w:val="111111"/>
          <w:sz w:val="28"/>
          <w:szCs w:val="28"/>
        </w:rPr>
        <w:t>Чалмалинский</w:t>
      </w:r>
      <w:proofErr w:type="spellEnd"/>
      <w:r w:rsidRPr="002A67EF">
        <w:rPr>
          <w:color w:val="111111"/>
          <w:sz w:val="28"/>
          <w:szCs w:val="28"/>
        </w:rPr>
        <w:t xml:space="preserve"> сельсовет муниципального района </w:t>
      </w:r>
      <w:proofErr w:type="spellStart"/>
      <w:r w:rsidRPr="002A67EF">
        <w:rPr>
          <w:color w:val="111111"/>
          <w:sz w:val="28"/>
          <w:szCs w:val="28"/>
        </w:rPr>
        <w:t>Шаранский</w:t>
      </w:r>
      <w:proofErr w:type="spellEnd"/>
      <w:r w:rsidRPr="002A67EF">
        <w:rPr>
          <w:color w:val="111111"/>
          <w:sz w:val="28"/>
          <w:szCs w:val="28"/>
        </w:rPr>
        <w:t xml:space="preserve"> район Республики Башкортостан решил:</w:t>
      </w:r>
      <w:proofErr w:type="gramEnd"/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1. Принять участие в конкурсе проектов развития общественной инфраструктуры, основанных на местных инициативах.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2.  Предусмотреть </w:t>
      </w:r>
      <w:proofErr w:type="spellStart"/>
      <w:r w:rsidRPr="002A67EF">
        <w:rPr>
          <w:color w:val="111111"/>
          <w:sz w:val="28"/>
          <w:szCs w:val="28"/>
        </w:rPr>
        <w:t>софинансирование</w:t>
      </w:r>
      <w:proofErr w:type="spellEnd"/>
      <w:r w:rsidRPr="002A67EF">
        <w:rPr>
          <w:color w:val="111111"/>
          <w:sz w:val="28"/>
          <w:szCs w:val="28"/>
        </w:rPr>
        <w:t xml:space="preserve"> </w:t>
      </w:r>
      <w:proofErr w:type="gramStart"/>
      <w:r w:rsidRPr="002A67EF">
        <w:rPr>
          <w:color w:val="111111"/>
          <w:sz w:val="28"/>
          <w:szCs w:val="28"/>
        </w:rPr>
        <w:t>в местном бюджете на реализацию программы для участия в конкурсном отборе в объеме</w:t>
      </w:r>
      <w:proofErr w:type="gramEnd"/>
      <w:r w:rsidRPr="002A67EF">
        <w:rPr>
          <w:color w:val="111111"/>
          <w:sz w:val="28"/>
          <w:szCs w:val="28"/>
        </w:rPr>
        <w:t xml:space="preserve"> не менее 5 % от размера предполагаемой субсидии из бюджета сельского поселения </w:t>
      </w:r>
      <w:proofErr w:type="spellStart"/>
      <w:r w:rsidR="001A19DA" w:rsidRPr="002A67EF">
        <w:rPr>
          <w:color w:val="111111"/>
          <w:sz w:val="28"/>
          <w:szCs w:val="28"/>
        </w:rPr>
        <w:t>Чалмалинский</w:t>
      </w:r>
      <w:proofErr w:type="spellEnd"/>
      <w:r w:rsidRPr="002A67EF">
        <w:rPr>
          <w:color w:val="111111"/>
          <w:sz w:val="28"/>
          <w:szCs w:val="28"/>
        </w:rPr>
        <w:t xml:space="preserve"> сельсовет муниципального района </w:t>
      </w:r>
      <w:proofErr w:type="spellStart"/>
      <w:r w:rsidRPr="002A67EF">
        <w:rPr>
          <w:color w:val="111111"/>
          <w:sz w:val="28"/>
          <w:szCs w:val="28"/>
        </w:rPr>
        <w:t>Шаранский</w:t>
      </w:r>
      <w:proofErr w:type="spellEnd"/>
      <w:r w:rsidRPr="002A67EF">
        <w:rPr>
          <w:color w:val="111111"/>
          <w:sz w:val="28"/>
          <w:szCs w:val="28"/>
        </w:rPr>
        <w:t xml:space="preserve"> район Республики Башкортостан.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3. Обнародовать настоящее решение в здании администрации сельского поселения </w:t>
      </w:r>
      <w:proofErr w:type="spellStart"/>
      <w:r w:rsidR="001A19DA" w:rsidRPr="002A67EF">
        <w:rPr>
          <w:color w:val="111111"/>
          <w:sz w:val="28"/>
          <w:szCs w:val="28"/>
        </w:rPr>
        <w:t>Чалмалинский</w:t>
      </w:r>
      <w:proofErr w:type="spellEnd"/>
      <w:r w:rsidRPr="002A67EF">
        <w:rPr>
          <w:color w:val="111111"/>
          <w:sz w:val="28"/>
          <w:szCs w:val="28"/>
        </w:rPr>
        <w:t xml:space="preserve"> сельсовет муниципального района </w:t>
      </w:r>
      <w:proofErr w:type="spellStart"/>
      <w:r w:rsidRPr="002A67EF">
        <w:rPr>
          <w:color w:val="111111"/>
          <w:sz w:val="28"/>
          <w:szCs w:val="28"/>
        </w:rPr>
        <w:t>Шаранский</w:t>
      </w:r>
      <w:proofErr w:type="spellEnd"/>
      <w:r w:rsidRPr="002A67EF">
        <w:rPr>
          <w:color w:val="111111"/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="001A19DA" w:rsidRPr="002A67EF">
        <w:rPr>
          <w:color w:val="111111"/>
          <w:sz w:val="28"/>
          <w:szCs w:val="28"/>
        </w:rPr>
        <w:t>Чалмалинский</w:t>
      </w:r>
      <w:proofErr w:type="spellEnd"/>
      <w:r w:rsidRPr="002A67EF">
        <w:rPr>
          <w:color w:val="111111"/>
          <w:sz w:val="28"/>
          <w:szCs w:val="28"/>
        </w:rPr>
        <w:t xml:space="preserve"> сельсовет муниципального района </w:t>
      </w:r>
      <w:proofErr w:type="spellStart"/>
      <w:r w:rsidRPr="002A67EF">
        <w:rPr>
          <w:color w:val="111111"/>
          <w:sz w:val="28"/>
          <w:szCs w:val="28"/>
        </w:rPr>
        <w:t>Шаранский</w:t>
      </w:r>
      <w:proofErr w:type="spellEnd"/>
      <w:r w:rsidRPr="002A67EF">
        <w:rPr>
          <w:color w:val="111111"/>
          <w:sz w:val="28"/>
          <w:szCs w:val="28"/>
        </w:rPr>
        <w:t xml:space="preserve"> район Республики Башкортостан в сети Интернет.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4. Настоящее решение вступает в силу с момента его обнародования.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5. </w:t>
      </w:r>
      <w:proofErr w:type="gramStart"/>
      <w:r w:rsidRPr="002A67EF">
        <w:rPr>
          <w:color w:val="111111"/>
          <w:sz w:val="28"/>
          <w:szCs w:val="28"/>
        </w:rPr>
        <w:t>Контроль за</w:t>
      </w:r>
      <w:proofErr w:type="gramEnd"/>
      <w:r w:rsidRPr="002A67EF">
        <w:rPr>
          <w:color w:val="111111"/>
          <w:sz w:val="28"/>
          <w:szCs w:val="28"/>
        </w:rPr>
        <w:t xml:space="preserve"> исполнением настоящего постановления оставляю за собой.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 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Глава сельского поселения                              </w:t>
      </w:r>
      <w:r w:rsidR="002A67EF">
        <w:rPr>
          <w:color w:val="111111"/>
          <w:sz w:val="28"/>
          <w:szCs w:val="28"/>
        </w:rPr>
        <w:t>                     </w:t>
      </w:r>
      <w:r w:rsidRPr="002A67EF">
        <w:rPr>
          <w:color w:val="111111"/>
          <w:sz w:val="28"/>
          <w:szCs w:val="28"/>
        </w:rPr>
        <w:t> </w:t>
      </w:r>
      <w:proofErr w:type="spellStart"/>
      <w:r w:rsidR="001A19DA" w:rsidRPr="002A67EF">
        <w:rPr>
          <w:color w:val="111111"/>
          <w:sz w:val="28"/>
          <w:szCs w:val="28"/>
        </w:rPr>
        <w:t>И.Г.Мухаметов</w:t>
      </w:r>
      <w:proofErr w:type="spellEnd"/>
    </w:p>
    <w:p w:rsid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 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с. </w:t>
      </w:r>
      <w:r w:rsidR="001A19DA" w:rsidRPr="002A67EF">
        <w:rPr>
          <w:color w:val="111111"/>
          <w:sz w:val="28"/>
          <w:szCs w:val="28"/>
        </w:rPr>
        <w:t>Чалмалы</w:t>
      </w:r>
    </w:p>
    <w:p w:rsidR="007717A3" w:rsidRPr="002A67EF" w:rsidRDefault="001A19DA" w:rsidP="007717A3">
      <w:pPr>
        <w:pStyle w:val="a3"/>
        <w:shd w:val="clear" w:color="auto" w:fill="FFFFFF"/>
        <w:spacing w:before="0" w:beforeAutospacing="0" w:after="0" w:afterAutospacing="0" w:line="355" w:lineRule="atLeast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21</w:t>
      </w:r>
      <w:r w:rsidR="007717A3" w:rsidRPr="002A67EF">
        <w:rPr>
          <w:color w:val="111111"/>
          <w:sz w:val="28"/>
          <w:szCs w:val="28"/>
        </w:rPr>
        <w:t>.07.2016 года </w:t>
      </w:r>
    </w:p>
    <w:p w:rsidR="007717A3" w:rsidRPr="002A67EF" w:rsidRDefault="007717A3" w:rsidP="007717A3">
      <w:pPr>
        <w:pStyle w:val="a3"/>
        <w:shd w:val="clear" w:color="auto" w:fill="FFFFFF"/>
        <w:spacing w:before="0" w:beforeAutospacing="0" w:after="0" w:afterAutospacing="0" w:line="355" w:lineRule="atLeast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№ </w:t>
      </w:r>
      <w:r w:rsidR="001A19DA" w:rsidRPr="002A67EF">
        <w:rPr>
          <w:color w:val="111111"/>
          <w:sz w:val="28"/>
          <w:szCs w:val="28"/>
        </w:rPr>
        <w:t>10/98</w:t>
      </w:r>
    </w:p>
    <w:sectPr w:rsidR="007717A3" w:rsidRPr="002A67EF" w:rsidSect="002A67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17A3"/>
    <w:rsid w:val="000060BE"/>
    <w:rsid w:val="00021A2D"/>
    <w:rsid w:val="00043898"/>
    <w:rsid w:val="0006133F"/>
    <w:rsid w:val="00070125"/>
    <w:rsid w:val="00077B23"/>
    <w:rsid w:val="00090F47"/>
    <w:rsid w:val="00091CB0"/>
    <w:rsid w:val="00097FE1"/>
    <w:rsid w:val="000A1CFA"/>
    <w:rsid w:val="000A3F62"/>
    <w:rsid w:val="000A5B30"/>
    <w:rsid w:val="000E30BC"/>
    <w:rsid w:val="000E6FA4"/>
    <w:rsid w:val="000E7FF0"/>
    <w:rsid w:val="000F1CB5"/>
    <w:rsid w:val="000F5D34"/>
    <w:rsid w:val="0010352F"/>
    <w:rsid w:val="00103E43"/>
    <w:rsid w:val="0010698F"/>
    <w:rsid w:val="00131B45"/>
    <w:rsid w:val="00156D99"/>
    <w:rsid w:val="00157682"/>
    <w:rsid w:val="0017413C"/>
    <w:rsid w:val="0017479B"/>
    <w:rsid w:val="00175813"/>
    <w:rsid w:val="0018125C"/>
    <w:rsid w:val="00184C06"/>
    <w:rsid w:val="00184FFB"/>
    <w:rsid w:val="001856E5"/>
    <w:rsid w:val="001A19DA"/>
    <w:rsid w:val="001A5455"/>
    <w:rsid w:val="001B3E02"/>
    <w:rsid w:val="001B5DFB"/>
    <w:rsid w:val="001B6CD7"/>
    <w:rsid w:val="001E2B38"/>
    <w:rsid w:val="001F0479"/>
    <w:rsid w:val="001F0FEE"/>
    <w:rsid w:val="001F2ED8"/>
    <w:rsid w:val="0020358E"/>
    <w:rsid w:val="002051AA"/>
    <w:rsid w:val="00233A0E"/>
    <w:rsid w:val="00246FB3"/>
    <w:rsid w:val="00250543"/>
    <w:rsid w:val="002508D7"/>
    <w:rsid w:val="002648AC"/>
    <w:rsid w:val="0026647E"/>
    <w:rsid w:val="00277FCB"/>
    <w:rsid w:val="002955F9"/>
    <w:rsid w:val="00297027"/>
    <w:rsid w:val="002A39A0"/>
    <w:rsid w:val="002A67EF"/>
    <w:rsid w:val="002C77C6"/>
    <w:rsid w:val="002D0D49"/>
    <w:rsid w:val="002E10A2"/>
    <w:rsid w:val="002E4C8B"/>
    <w:rsid w:val="002E69FA"/>
    <w:rsid w:val="002F15E5"/>
    <w:rsid w:val="002F1AA4"/>
    <w:rsid w:val="002F265F"/>
    <w:rsid w:val="003058A4"/>
    <w:rsid w:val="0030693F"/>
    <w:rsid w:val="00310DD8"/>
    <w:rsid w:val="003172AE"/>
    <w:rsid w:val="003216E0"/>
    <w:rsid w:val="00330095"/>
    <w:rsid w:val="003340C3"/>
    <w:rsid w:val="0033547F"/>
    <w:rsid w:val="003453EA"/>
    <w:rsid w:val="00354AB2"/>
    <w:rsid w:val="003563D7"/>
    <w:rsid w:val="00364A0B"/>
    <w:rsid w:val="003661A6"/>
    <w:rsid w:val="00387DD3"/>
    <w:rsid w:val="0039200C"/>
    <w:rsid w:val="00393F2D"/>
    <w:rsid w:val="003A34D5"/>
    <w:rsid w:val="003B1596"/>
    <w:rsid w:val="003B2748"/>
    <w:rsid w:val="003B5F29"/>
    <w:rsid w:val="003B73A1"/>
    <w:rsid w:val="003C2DCF"/>
    <w:rsid w:val="003C3284"/>
    <w:rsid w:val="003C6C77"/>
    <w:rsid w:val="003D00A0"/>
    <w:rsid w:val="003D6A9C"/>
    <w:rsid w:val="003E132E"/>
    <w:rsid w:val="003E58BF"/>
    <w:rsid w:val="003F1BF3"/>
    <w:rsid w:val="003F378B"/>
    <w:rsid w:val="00401C3B"/>
    <w:rsid w:val="004045A7"/>
    <w:rsid w:val="00405C0B"/>
    <w:rsid w:val="00406292"/>
    <w:rsid w:val="00436532"/>
    <w:rsid w:val="00440F77"/>
    <w:rsid w:val="00442272"/>
    <w:rsid w:val="004432A5"/>
    <w:rsid w:val="00453986"/>
    <w:rsid w:val="00467824"/>
    <w:rsid w:val="0047519F"/>
    <w:rsid w:val="00475888"/>
    <w:rsid w:val="0047671F"/>
    <w:rsid w:val="00480FA7"/>
    <w:rsid w:val="004A4DE9"/>
    <w:rsid w:val="004A50A9"/>
    <w:rsid w:val="004B11D1"/>
    <w:rsid w:val="004D1EAE"/>
    <w:rsid w:val="004D3385"/>
    <w:rsid w:val="004F1762"/>
    <w:rsid w:val="004F3FDC"/>
    <w:rsid w:val="004F441A"/>
    <w:rsid w:val="004F4E92"/>
    <w:rsid w:val="004F5F7F"/>
    <w:rsid w:val="005040E1"/>
    <w:rsid w:val="00507AF4"/>
    <w:rsid w:val="00512D3E"/>
    <w:rsid w:val="00515271"/>
    <w:rsid w:val="00526CD9"/>
    <w:rsid w:val="005277E7"/>
    <w:rsid w:val="00536F8E"/>
    <w:rsid w:val="00537239"/>
    <w:rsid w:val="00550352"/>
    <w:rsid w:val="005511B6"/>
    <w:rsid w:val="00555FA6"/>
    <w:rsid w:val="005621E1"/>
    <w:rsid w:val="0057072D"/>
    <w:rsid w:val="00573E1A"/>
    <w:rsid w:val="00581100"/>
    <w:rsid w:val="00586F79"/>
    <w:rsid w:val="00596677"/>
    <w:rsid w:val="00596F60"/>
    <w:rsid w:val="005A3E40"/>
    <w:rsid w:val="005C093A"/>
    <w:rsid w:val="005C0AC3"/>
    <w:rsid w:val="005D15CD"/>
    <w:rsid w:val="005D3AA3"/>
    <w:rsid w:val="005D49F4"/>
    <w:rsid w:val="005F45DA"/>
    <w:rsid w:val="005F662A"/>
    <w:rsid w:val="00605475"/>
    <w:rsid w:val="00614699"/>
    <w:rsid w:val="00630C04"/>
    <w:rsid w:val="00653419"/>
    <w:rsid w:val="006613BB"/>
    <w:rsid w:val="00662727"/>
    <w:rsid w:val="0067098D"/>
    <w:rsid w:val="00672687"/>
    <w:rsid w:val="00672C99"/>
    <w:rsid w:val="00674822"/>
    <w:rsid w:val="006778A5"/>
    <w:rsid w:val="00677C29"/>
    <w:rsid w:val="006823B3"/>
    <w:rsid w:val="006827E0"/>
    <w:rsid w:val="006902C9"/>
    <w:rsid w:val="006A6E72"/>
    <w:rsid w:val="006B0AA6"/>
    <w:rsid w:val="006D2C8C"/>
    <w:rsid w:val="006D4A1F"/>
    <w:rsid w:val="006D561A"/>
    <w:rsid w:val="006E03BE"/>
    <w:rsid w:val="006E251D"/>
    <w:rsid w:val="006E644B"/>
    <w:rsid w:val="006F1131"/>
    <w:rsid w:val="006F1DBE"/>
    <w:rsid w:val="006F3653"/>
    <w:rsid w:val="006F417B"/>
    <w:rsid w:val="006F6952"/>
    <w:rsid w:val="007120C1"/>
    <w:rsid w:val="00714E0A"/>
    <w:rsid w:val="00714F88"/>
    <w:rsid w:val="0071783F"/>
    <w:rsid w:val="007237B1"/>
    <w:rsid w:val="007314BC"/>
    <w:rsid w:val="00731B2B"/>
    <w:rsid w:val="00753135"/>
    <w:rsid w:val="007543AB"/>
    <w:rsid w:val="00765DE0"/>
    <w:rsid w:val="0076648E"/>
    <w:rsid w:val="007717A3"/>
    <w:rsid w:val="00772870"/>
    <w:rsid w:val="00774B80"/>
    <w:rsid w:val="00777FEB"/>
    <w:rsid w:val="007A6D58"/>
    <w:rsid w:val="007B02CB"/>
    <w:rsid w:val="007B276D"/>
    <w:rsid w:val="007B641D"/>
    <w:rsid w:val="007C6A27"/>
    <w:rsid w:val="007E137C"/>
    <w:rsid w:val="007E515F"/>
    <w:rsid w:val="007E64BB"/>
    <w:rsid w:val="007F35CD"/>
    <w:rsid w:val="008108EC"/>
    <w:rsid w:val="00816DF1"/>
    <w:rsid w:val="00824DA8"/>
    <w:rsid w:val="00827837"/>
    <w:rsid w:val="00834C95"/>
    <w:rsid w:val="008418D4"/>
    <w:rsid w:val="00845D04"/>
    <w:rsid w:val="00851B81"/>
    <w:rsid w:val="00855EF0"/>
    <w:rsid w:val="008700DC"/>
    <w:rsid w:val="00872D28"/>
    <w:rsid w:val="00873389"/>
    <w:rsid w:val="0087463E"/>
    <w:rsid w:val="008840E6"/>
    <w:rsid w:val="00890525"/>
    <w:rsid w:val="0089501B"/>
    <w:rsid w:val="008B45FD"/>
    <w:rsid w:val="008B5207"/>
    <w:rsid w:val="008B6304"/>
    <w:rsid w:val="008C64B2"/>
    <w:rsid w:val="008C7DF0"/>
    <w:rsid w:val="008D7754"/>
    <w:rsid w:val="008E0C6A"/>
    <w:rsid w:val="008E2639"/>
    <w:rsid w:val="008E31FB"/>
    <w:rsid w:val="008F0410"/>
    <w:rsid w:val="008F08EF"/>
    <w:rsid w:val="00901268"/>
    <w:rsid w:val="00901E84"/>
    <w:rsid w:val="0097763D"/>
    <w:rsid w:val="009833E8"/>
    <w:rsid w:val="00990E02"/>
    <w:rsid w:val="009A3EF2"/>
    <w:rsid w:val="009A46C2"/>
    <w:rsid w:val="009A6C3A"/>
    <w:rsid w:val="009B1E69"/>
    <w:rsid w:val="009D3C0F"/>
    <w:rsid w:val="009F6C70"/>
    <w:rsid w:val="00A02A26"/>
    <w:rsid w:val="00A04E06"/>
    <w:rsid w:val="00A13856"/>
    <w:rsid w:val="00A15C58"/>
    <w:rsid w:val="00A22A71"/>
    <w:rsid w:val="00A2429D"/>
    <w:rsid w:val="00A25A76"/>
    <w:rsid w:val="00A36067"/>
    <w:rsid w:val="00A43A43"/>
    <w:rsid w:val="00A43BBD"/>
    <w:rsid w:val="00A54864"/>
    <w:rsid w:val="00A56733"/>
    <w:rsid w:val="00A60C9B"/>
    <w:rsid w:val="00A626AA"/>
    <w:rsid w:val="00A64E64"/>
    <w:rsid w:val="00A76ECF"/>
    <w:rsid w:val="00A848A2"/>
    <w:rsid w:val="00A85732"/>
    <w:rsid w:val="00A95C70"/>
    <w:rsid w:val="00AA237C"/>
    <w:rsid w:val="00AA339B"/>
    <w:rsid w:val="00AA4652"/>
    <w:rsid w:val="00AB1932"/>
    <w:rsid w:val="00AC33F3"/>
    <w:rsid w:val="00AE04A9"/>
    <w:rsid w:val="00AE2865"/>
    <w:rsid w:val="00AE6ECF"/>
    <w:rsid w:val="00AF02A7"/>
    <w:rsid w:val="00B0722A"/>
    <w:rsid w:val="00B10916"/>
    <w:rsid w:val="00B1426F"/>
    <w:rsid w:val="00B22AE7"/>
    <w:rsid w:val="00B24742"/>
    <w:rsid w:val="00B25353"/>
    <w:rsid w:val="00B40FE0"/>
    <w:rsid w:val="00B57C01"/>
    <w:rsid w:val="00B632CA"/>
    <w:rsid w:val="00B72309"/>
    <w:rsid w:val="00B753C9"/>
    <w:rsid w:val="00B87D3B"/>
    <w:rsid w:val="00B9299F"/>
    <w:rsid w:val="00B95E9E"/>
    <w:rsid w:val="00B9701F"/>
    <w:rsid w:val="00BA1B31"/>
    <w:rsid w:val="00BB034F"/>
    <w:rsid w:val="00BB333B"/>
    <w:rsid w:val="00BD3119"/>
    <w:rsid w:val="00BD5850"/>
    <w:rsid w:val="00BE5635"/>
    <w:rsid w:val="00BE5FE9"/>
    <w:rsid w:val="00BF4F4C"/>
    <w:rsid w:val="00C034D8"/>
    <w:rsid w:val="00C169E5"/>
    <w:rsid w:val="00C16ABF"/>
    <w:rsid w:val="00C2332D"/>
    <w:rsid w:val="00C30CE3"/>
    <w:rsid w:val="00C43B15"/>
    <w:rsid w:val="00C462F8"/>
    <w:rsid w:val="00C50AB0"/>
    <w:rsid w:val="00C635D0"/>
    <w:rsid w:val="00C65F78"/>
    <w:rsid w:val="00C71335"/>
    <w:rsid w:val="00C86BDC"/>
    <w:rsid w:val="00C93812"/>
    <w:rsid w:val="00CA2D18"/>
    <w:rsid w:val="00CA5725"/>
    <w:rsid w:val="00CB3A02"/>
    <w:rsid w:val="00CB4BF7"/>
    <w:rsid w:val="00CD742F"/>
    <w:rsid w:val="00CF1970"/>
    <w:rsid w:val="00CF3758"/>
    <w:rsid w:val="00CF7B21"/>
    <w:rsid w:val="00D03B27"/>
    <w:rsid w:val="00D0574F"/>
    <w:rsid w:val="00D0795C"/>
    <w:rsid w:val="00D10AA4"/>
    <w:rsid w:val="00D15D4C"/>
    <w:rsid w:val="00D27179"/>
    <w:rsid w:val="00D324A8"/>
    <w:rsid w:val="00D33254"/>
    <w:rsid w:val="00D3506B"/>
    <w:rsid w:val="00D43546"/>
    <w:rsid w:val="00D473E4"/>
    <w:rsid w:val="00D52EED"/>
    <w:rsid w:val="00D668F4"/>
    <w:rsid w:val="00D73F8B"/>
    <w:rsid w:val="00D74625"/>
    <w:rsid w:val="00D7647B"/>
    <w:rsid w:val="00D76B6A"/>
    <w:rsid w:val="00D7767B"/>
    <w:rsid w:val="00D81B1F"/>
    <w:rsid w:val="00D8237D"/>
    <w:rsid w:val="00D824E7"/>
    <w:rsid w:val="00D867D3"/>
    <w:rsid w:val="00DA448C"/>
    <w:rsid w:val="00DB67C9"/>
    <w:rsid w:val="00DB727F"/>
    <w:rsid w:val="00DC2A83"/>
    <w:rsid w:val="00DC7DD8"/>
    <w:rsid w:val="00DD14C5"/>
    <w:rsid w:val="00DD38FF"/>
    <w:rsid w:val="00DF2F36"/>
    <w:rsid w:val="00E245A4"/>
    <w:rsid w:val="00E353EB"/>
    <w:rsid w:val="00E41649"/>
    <w:rsid w:val="00E4394B"/>
    <w:rsid w:val="00E468E0"/>
    <w:rsid w:val="00E5684B"/>
    <w:rsid w:val="00E624F7"/>
    <w:rsid w:val="00E67B94"/>
    <w:rsid w:val="00E76928"/>
    <w:rsid w:val="00E849DF"/>
    <w:rsid w:val="00E95476"/>
    <w:rsid w:val="00E97A3D"/>
    <w:rsid w:val="00EA7B68"/>
    <w:rsid w:val="00EB1854"/>
    <w:rsid w:val="00EC7C01"/>
    <w:rsid w:val="00ED0549"/>
    <w:rsid w:val="00ED6848"/>
    <w:rsid w:val="00EE044D"/>
    <w:rsid w:val="00EE1DA1"/>
    <w:rsid w:val="00EE3519"/>
    <w:rsid w:val="00F00000"/>
    <w:rsid w:val="00F00EEE"/>
    <w:rsid w:val="00F0332A"/>
    <w:rsid w:val="00F057A1"/>
    <w:rsid w:val="00F1389E"/>
    <w:rsid w:val="00F15288"/>
    <w:rsid w:val="00F17DB2"/>
    <w:rsid w:val="00F21DCD"/>
    <w:rsid w:val="00F224B2"/>
    <w:rsid w:val="00F23BF9"/>
    <w:rsid w:val="00F27F12"/>
    <w:rsid w:val="00F42DCE"/>
    <w:rsid w:val="00F450E5"/>
    <w:rsid w:val="00F45D14"/>
    <w:rsid w:val="00F47849"/>
    <w:rsid w:val="00F47F21"/>
    <w:rsid w:val="00F50B11"/>
    <w:rsid w:val="00F53E06"/>
    <w:rsid w:val="00F62983"/>
    <w:rsid w:val="00FA42C6"/>
    <w:rsid w:val="00FB11D8"/>
    <w:rsid w:val="00FB2450"/>
    <w:rsid w:val="00FB5255"/>
    <w:rsid w:val="00FB76B0"/>
    <w:rsid w:val="00FC1413"/>
    <w:rsid w:val="00FE376A"/>
    <w:rsid w:val="00F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A3"/>
    <w:rPr>
      <w:b/>
      <w:bCs/>
    </w:rPr>
  </w:style>
  <w:style w:type="character" w:customStyle="1" w:styleId="apple-converted-space">
    <w:name w:val="apple-converted-space"/>
    <w:basedOn w:val="a0"/>
    <w:rsid w:val="007717A3"/>
  </w:style>
  <w:style w:type="paragraph" w:styleId="a5">
    <w:name w:val="Balloon Text"/>
    <w:basedOn w:val="a"/>
    <w:link w:val="a6"/>
    <w:uiPriority w:val="99"/>
    <w:semiHidden/>
    <w:unhideWhenUsed/>
    <w:rsid w:val="001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>Krokoz™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2016-07-21T10:15:00Z</cp:lastPrinted>
  <dcterms:created xsi:type="dcterms:W3CDTF">2016-07-21T06:31:00Z</dcterms:created>
  <dcterms:modified xsi:type="dcterms:W3CDTF">2016-07-21T10:15:00Z</dcterms:modified>
</cp:coreProperties>
</file>